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077E838F" w:rsidR="00775DDC" w:rsidRPr="00F26517" w:rsidRDefault="00776C10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University of Findlay Social Work Program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F1F99C" w14:textId="77777777" w:rsidR="00F26517" w:rsidRPr="00653059" w:rsidRDefault="00F26517" w:rsidP="00F26517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8"/>
        </w:rPr>
      </w:pPr>
    </w:p>
    <w:p w14:paraId="4A01AEFC" w14:textId="77777777" w:rsidR="00F26517" w:rsidRPr="00390D87" w:rsidRDefault="00F26517" w:rsidP="00F26517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32"/>
          <w:highlight w:val="lightGray"/>
        </w:rPr>
      </w:pPr>
      <w:r>
        <w:rPr>
          <w:rFonts w:ascii="Times New Roman" w:hAnsi="Times New Roman"/>
          <w:b/>
          <w:sz w:val="32"/>
        </w:rPr>
        <w:t>Directions</w:t>
      </w:r>
    </w:p>
    <w:p w14:paraId="3DA2E72B" w14:textId="77777777" w:rsidR="00F26517" w:rsidRPr="00DC32BB" w:rsidRDefault="00F26517" w:rsidP="00F2651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D8B2C7F" w14:textId="77777777" w:rsidR="00F26517" w:rsidRPr="00DC32BB" w:rsidRDefault="00F26517" w:rsidP="00F26517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color w:val="005D7E"/>
          <w:sz w:val="24"/>
          <w:szCs w:val="24"/>
        </w:rPr>
        <w:t>Purpose</w:t>
      </w:r>
    </w:p>
    <w:p w14:paraId="56037CD5" w14:textId="77777777" w:rsidR="00C738C3" w:rsidRPr="00FC4D91" w:rsidRDefault="00C738C3" w:rsidP="00C738C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form is for baccalaureate programs only.</w:t>
      </w:r>
    </w:p>
    <w:p w14:paraId="7C24BC2D" w14:textId="77777777" w:rsidR="00BB2B5E" w:rsidRDefault="00BB2B5E" w:rsidP="00BB2B5E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C32BB">
        <w:rPr>
          <w:rFonts w:ascii="Times New Roman" w:hAnsi="Times New Roman"/>
          <w:sz w:val="24"/>
          <w:szCs w:val="24"/>
        </w:rPr>
        <w:t xml:space="preserve">Complete this </w:t>
      </w:r>
      <w:r w:rsidRPr="00FC4D91">
        <w:rPr>
          <w:rFonts w:ascii="Times New Roman" w:hAnsi="Times New Roman"/>
          <w:sz w:val="24"/>
          <w:szCs w:val="24"/>
        </w:rPr>
        <w:t xml:space="preserve">form </w:t>
      </w:r>
      <w:r>
        <w:rPr>
          <w:rFonts w:ascii="Times New Roman" w:hAnsi="Times New Roman"/>
          <w:sz w:val="24"/>
          <w:szCs w:val="24"/>
        </w:rPr>
        <w:t>to provide the program’s competency-based student learning outcomes</w:t>
      </w:r>
      <w:r w:rsidRPr="00DC32BB">
        <w:rPr>
          <w:rFonts w:ascii="Times New Roman" w:hAnsi="Times New Roman"/>
          <w:sz w:val="24"/>
          <w:szCs w:val="24"/>
        </w:rPr>
        <w:t>.</w:t>
      </w:r>
    </w:p>
    <w:p w14:paraId="04CC6A11" w14:textId="5CD1E110" w:rsidR="00F26517" w:rsidRDefault="00F26517" w:rsidP="00F2651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4D91">
        <w:rPr>
          <w:rFonts w:ascii="Times New Roman" w:hAnsi="Times New Roman"/>
          <w:sz w:val="24"/>
          <w:szCs w:val="24"/>
        </w:rPr>
        <w:t xml:space="preserve">A copy of this form is embedded in the required Volume 1 templates for Benchmark 1, Benchmark 2, and Reaffirmation / Initial Accreditation Self-study. </w:t>
      </w:r>
    </w:p>
    <w:p w14:paraId="310DD0F0" w14:textId="77777777" w:rsidR="00F26517" w:rsidRPr="00DC32BB" w:rsidRDefault="00F26517" w:rsidP="00F2651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A55BAFC" w14:textId="492D6685" w:rsidR="00384BE5" w:rsidRPr="00384BE5" w:rsidRDefault="00F26517" w:rsidP="00384BE5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Formatting &amp; Submission</w:t>
      </w:r>
    </w:p>
    <w:p w14:paraId="2E67E400" w14:textId="762ABD0D" w:rsidR="006F2538" w:rsidRPr="006F2538" w:rsidRDefault="006F2538" w:rsidP="00F2651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F2538">
        <w:rPr>
          <w:rFonts w:ascii="Times New Roman" w:hAnsi="Times New Roman"/>
          <w:color w:val="000000"/>
          <w:sz w:val="24"/>
          <w:szCs w:val="24"/>
        </w:rPr>
        <w:t>Programs may add</w:t>
      </w:r>
      <w:r>
        <w:rPr>
          <w:rFonts w:ascii="Times New Roman" w:hAnsi="Times New Roman"/>
          <w:color w:val="000000"/>
          <w:sz w:val="24"/>
          <w:szCs w:val="24"/>
        </w:rPr>
        <w:t xml:space="preserve"> or </w:t>
      </w:r>
      <w:r w:rsidRPr="006F2538">
        <w:rPr>
          <w:rFonts w:ascii="Times New Roman" w:hAnsi="Times New Roman"/>
          <w:color w:val="000000"/>
          <w:sz w:val="24"/>
          <w:szCs w:val="24"/>
        </w:rPr>
        <w:t xml:space="preserve">delete rows </w:t>
      </w:r>
      <w:r>
        <w:rPr>
          <w:rFonts w:ascii="Times New Roman" w:hAnsi="Times New Roman"/>
          <w:color w:val="000000"/>
          <w:sz w:val="24"/>
          <w:szCs w:val="24"/>
        </w:rPr>
        <w:t xml:space="preserve">and columns </w:t>
      </w:r>
      <w:r w:rsidRPr="006F2538">
        <w:rPr>
          <w:rFonts w:ascii="Times New Roman" w:hAnsi="Times New Roman"/>
          <w:color w:val="000000"/>
          <w:sz w:val="24"/>
          <w:szCs w:val="24"/>
        </w:rPr>
        <w:t xml:space="preserve">to reflect </w:t>
      </w:r>
      <w:r>
        <w:rPr>
          <w:rFonts w:ascii="Times New Roman" w:hAnsi="Times New Roman"/>
          <w:color w:val="000000"/>
          <w:sz w:val="24"/>
          <w:szCs w:val="24"/>
        </w:rPr>
        <w:t>additional competencies, instruments, and program options</w:t>
      </w:r>
      <w:r w:rsidRPr="006F2538">
        <w:rPr>
          <w:rFonts w:ascii="Times New Roman" w:hAnsi="Times New Roman"/>
          <w:color w:val="000000"/>
          <w:sz w:val="24"/>
          <w:szCs w:val="24"/>
        </w:rPr>
        <w:t>.</w:t>
      </w:r>
    </w:p>
    <w:p w14:paraId="204F45B1" w14:textId="7A01B41E" w:rsidR="00F26517" w:rsidRPr="00DC32BB" w:rsidRDefault="00F26517" w:rsidP="00F2651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Submit this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 xml:space="preserve">form within your accreditation documents, which may be submitted as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>a Microsoft Word document or searchable PDF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, per policy </w:t>
      </w:r>
      <w:hyperlink r:id="rId12">
        <w:r w:rsidRPr="00DC32BB">
          <w:rPr>
            <w:rFonts w:ascii="Times New Roman" w:hAnsi="Times New Roman"/>
            <w:i/>
            <w:iCs/>
            <w:color w:val="0563C1" w:themeColor="hyperlink"/>
            <w:sz w:val="24"/>
            <w:szCs w:val="24"/>
            <w:u w:val="single"/>
          </w:rPr>
          <w:t>1.2.11. Document Submission Policy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in the EPAS Handbook.</w:t>
      </w:r>
    </w:p>
    <w:p w14:paraId="1C31654E" w14:textId="77777777" w:rsidR="00F26517" w:rsidRPr="00DC32BB" w:rsidRDefault="00F26517" w:rsidP="00F26517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 xml:space="preserve">Accreditation documents </w:t>
      </w:r>
      <w:r w:rsidRPr="00DC32BB">
        <w:rPr>
          <w:rFonts w:ascii="Times New Roman" w:hAnsi="Times New Roman"/>
          <w:color w:val="000000"/>
          <w:sz w:val="24"/>
          <w:szCs w:val="24"/>
        </w:rPr>
        <w:t>must be a single document and may not include separate attachments nor appendices.</w:t>
      </w:r>
    </w:p>
    <w:p w14:paraId="2E08182F" w14:textId="77777777" w:rsidR="00F26517" w:rsidRPr="00DC32BB" w:rsidRDefault="00F26517" w:rsidP="00F26517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C4D91">
        <w:rPr>
          <w:rFonts w:ascii="Times New Roman" w:hAnsi="Times New Roman"/>
          <w:color w:val="000000"/>
          <w:sz w:val="24"/>
          <w:szCs w:val="24"/>
        </w:rPr>
        <w:t>S</w:t>
      </w:r>
      <w:r w:rsidRPr="00DC32BB">
        <w:rPr>
          <w:rFonts w:ascii="Times New Roman" w:hAnsi="Times New Roman"/>
          <w:color w:val="000000"/>
          <w:sz w:val="24"/>
          <w:szCs w:val="24"/>
        </w:rPr>
        <w:t>canned documents will not be accepted.</w:t>
      </w:r>
    </w:p>
    <w:p w14:paraId="07949B6B" w14:textId="77777777" w:rsidR="00F26517" w:rsidRPr="00DC32BB" w:rsidRDefault="00F26517" w:rsidP="00F26517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Email completed </w:t>
      </w: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to the</w:t>
      </w:r>
      <w:r w:rsidRPr="00FC4D91">
        <w:rPr>
          <w:rFonts w:ascii="Times New Roman" w:hAnsi="Times New Roman" w:cstheme="majorBidi"/>
          <w:bCs/>
          <w:sz w:val="24"/>
          <w:szCs w:val="24"/>
        </w:rPr>
        <w:t xml:space="preserve"> </w:t>
      </w:r>
      <w:r w:rsidRPr="00FC4D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program’s assigned </w:t>
      </w:r>
      <w:hyperlink r:id="rId13" w:history="1">
        <w:r w:rsidRPr="00FC4D91">
          <w:rPr>
            <w:rStyle w:val="Hyperlink"/>
            <w:rFonts w:ascii="Times New Roman" w:hAnsi="Times New Roman"/>
            <w:bCs/>
            <w:sz w:val="24"/>
            <w:szCs w:val="24"/>
          </w:rPr>
          <w:t>Accreditation Specialist</w:t>
        </w:r>
      </w:hyperlink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91">
        <w:rPr>
          <w:rFonts w:ascii="Times New Roman" w:hAnsi="Times New Roman"/>
          <w:sz w:val="24"/>
          <w:szCs w:val="24"/>
        </w:rPr>
        <w:t>by the due date.</w:t>
      </w:r>
    </w:p>
    <w:p w14:paraId="6B1B1144" w14:textId="77777777" w:rsidR="00F26517" w:rsidRPr="00DC32BB" w:rsidRDefault="00F26517" w:rsidP="00F26517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8723CCA" w14:textId="77777777" w:rsidR="00F26517" w:rsidRPr="00DC32BB" w:rsidRDefault="00F26517" w:rsidP="00F26517">
      <w:pPr>
        <w:spacing w:after="0" w:line="240" w:lineRule="auto"/>
        <w:contextualSpacing/>
        <w:rPr>
          <w:rFonts w:ascii="Times New Roman" w:hAnsi="Times New Roman"/>
          <w:b/>
          <w:bCs/>
          <w:color w:val="005D7E"/>
          <w:sz w:val="24"/>
          <w:szCs w:val="24"/>
        </w:rPr>
      </w:pPr>
      <w:r w:rsidRPr="00DC32BB">
        <w:rPr>
          <w:rFonts w:ascii="Times New Roman" w:hAnsi="Times New Roman"/>
          <w:b/>
          <w:bCs/>
          <w:color w:val="005D7E"/>
          <w:sz w:val="24"/>
          <w:szCs w:val="24"/>
        </w:rPr>
        <w:t>Timeframe for Review &amp; Response</w:t>
      </w:r>
    </w:p>
    <w:p w14:paraId="2192D831" w14:textId="6F804597" w:rsidR="00F26517" w:rsidRDefault="00F26517" w:rsidP="00F2651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C4D91">
        <w:rPr>
          <w:rFonts w:ascii="Times New Roman" w:hAnsi="Times New Roman"/>
          <w:color w:val="000000" w:themeColor="text1"/>
          <w:sz w:val="24"/>
          <w:szCs w:val="24"/>
        </w:rPr>
        <w:t>Accreditation documents are reviewed and processed at the assigned COA meeting. Programs and their institution’s president / chancellor will receive a decision letter 30-days after the conclusion of the COA meeting</w:t>
      </w:r>
      <w:r w:rsidRPr="00DC3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6FAAF5D" w14:textId="7A263FD9" w:rsidR="004B0BEB" w:rsidRDefault="004B0BEB" w:rsidP="00F2651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6B77C9B" w14:textId="59B52EED" w:rsidR="004B0BEB" w:rsidRPr="00DC32BB" w:rsidRDefault="004B0BEB" w:rsidP="004B0BEB">
      <w:pPr>
        <w:spacing w:after="0" w:line="240" w:lineRule="auto"/>
        <w:contextualSpacing/>
        <w:rPr>
          <w:rFonts w:ascii="Times New Roman" w:hAnsi="Times New Roman"/>
          <w:b/>
          <w:color w:val="005D7E"/>
          <w:sz w:val="24"/>
          <w:szCs w:val="24"/>
        </w:rPr>
      </w:pPr>
      <w:r>
        <w:rPr>
          <w:rFonts w:ascii="Times New Roman" w:hAnsi="Times New Roman"/>
          <w:b/>
          <w:color w:val="005D7E"/>
          <w:sz w:val="24"/>
          <w:szCs w:val="24"/>
        </w:rPr>
        <w:t>Public Reporting Requirements</w:t>
      </w:r>
    </w:p>
    <w:p w14:paraId="7A1B85ED" w14:textId="1A772CC9" w:rsidR="004B0BEB" w:rsidRPr="004B0BEB" w:rsidRDefault="004B0BEB" w:rsidP="004B0BE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Per the CSWE Commission on Accreditation’s recognition body, the Council on Higher Education Accreditation (CHEA), and </w:t>
      </w:r>
      <w:r w:rsidRPr="004B0BEB">
        <w:rPr>
          <w:rFonts w:ascii="Times New Roman" w:hAnsi="Times New Roman"/>
          <w:i/>
          <w:iCs/>
          <w:color w:val="000000" w:themeColor="text1"/>
          <w:sz w:val="24"/>
          <w:szCs w:val="24"/>
        </w:rPr>
        <w:t>Accreditation Standard B5.0.1(d)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t xml:space="preserve">, baccalaureate social work programs are required to post this form publicly on their website and routinely update </w:t>
      </w:r>
      <w:r w:rsidRPr="004B0BE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findings every two (2) years, at minimum. </w:t>
      </w:r>
      <w:r w:rsidR="00442C1B">
        <w:rPr>
          <w:rFonts w:ascii="Times New Roman" w:hAnsi="Times New Roman"/>
          <w:color w:val="000000" w:themeColor="text1"/>
          <w:sz w:val="24"/>
          <w:szCs w:val="24"/>
        </w:rPr>
        <w:t xml:space="preserve">Programs </w:t>
      </w:r>
      <w:r w:rsidR="00191571">
        <w:rPr>
          <w:rFonts w:ascii="Times New Roman" w:hAnsi="Times New Roman"/>
          <w:color w:val="000000" w:themeColor="text1"/>
          <w:sz w:val="24"/>
          <w:szCs w:val="24"/>
        </w:rPr>
        <w:t xml:space="preserve">provide CSWE with </w:t>
      </w:r>
      <w:r w:rsidR="00B7552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191571">
        <w:rPr>
          <w:rFonts w:ascii="Times New Roman" w:hAnsi="Times New Roman"/>
          <w:color w:val="000000" w:themeColor="text1"/>
          <w:sz w:val="24"/>
          <w:szCs w:val="24"/>
        </w:rPr>
        <w:t>website hyperlink to the</w:t>
      </w:r>
      <w:r w:rsidR="00B75528">
        <w:rPr>
          <w:rFonts w:ascii="Times New Roman" w:hAnsi="Times New Roman"/>
          <w:color w:val="000000" w:themeColor="text1"/>
          <w:sz w:val="24"/>
          <w:szCs w:val="24"/>
        </w:rPr>
        <w:t xml:space="preserve">ir </w:t>
      </w:r>
      <w:r w:rsidR="00700511">
        <w:rPr>
          <w:rFonts w:ascii="Times New Roman" w:hAnsi="Times New Roman"/>
          <w:color w:val="000000" w:themeColor="text1"/>
          <w:sz w:val="24"/>
          <w:szCs w:val="24"/>
        </w:rPr>
        <w:t>posted</w:t>
      </w:r>
      <w:r w:rsidR="00B75528">
        <w:rPr>
          <w:rFonts w:ascii="Times New Roman" w:hAnsi="Times New Roman"/>
          <w:color w:val="000000" w:themeColor="text1"/>
          <w:sz w:val="24"/>
          <w:szCs w:val="24"/>
        </w:rPr>
        <w:t xml:space="preserve"> form. C</w:t>
      </w:r>
      <w:r w:rsidR="00B75528"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ompetency-based student learning outcomes are </w:t>
      </w:r>
      <w:r w:rsidR="00700511">
        <w:rPr>
          <w:rFonts w:ascii="Times New Roman" w:hAnsi="Times New Roman"/>
          <w:color w:val="000000" w:themeColor="text1"/>
          <w:sz w:val="24"/>
          <w:szCs w:val="24"/>
        </w:rPr>
        <w:t>published</w:t>
      </w:r>
      <w:r w:rsidR="00B75528" w:rsidRPr="00B75528">
        <w:rPr>
          <w:rFonts w:ascii="Times New Roman" w:hAnsi="Times New Roman"/>
          <w:color w:val="000000" w:themeColor="text1"/>
          <w:sz w:val="24"/>
          <w:szCs w:val="24"/>
        </w:rPr>
        <w:t xml:space="preserve"> in the</w:t>
      </w:r>
      <w:r w:rsidR="001908DC">
        <w:rPr>
          <w:rFonts w:ascii="Times New Roman" w:hAnsi="Times New Roman"/>
          <w:color w:val="000000" w:themeColor="text1"/>
          <w:sz w:val="24"/>
          <w:szCs w:val="24"/>
        </w:rPr>
        <w:t xml:space="preserve"> CSWE</w:t>
      </w:r>
      <w:r w:rsidR="001915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191571" w:rsidRPr="00191571">
          <w:rPr>
            <w:rStyle w:val="Hyperlink"/>
            <w:rFonts w:ascii="Times New Roman" w:hAnsi="Times New Roman"/>
            <w:sz w:val="24"/>
            <w:szCs w:val="24"/>
          </w:rPr>
          <w:t>Directory of Accredited Programs</w:t>
        </w:r>
      </w:hyperlink>
      <w:r w:rsidR="0019157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8D54BE8" w14:textId="77777777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16D86A90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44ACE405" w:rsidR="00A76B8F" w:rsidRPr="00E9420A" w:rsidRDefault="00474C5F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on practice behaviors 1, 2, 3, and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6E73D6D2" w:rsidR="00A76B8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inclusive of all instruments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76E60E33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1D77B9A5" w:rsidR="00A76B8F" w:rsidRPr="00E9420A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2 out of 2.5 points on section I; 2 out of 2.5 points on section J, 45 out of 50 points on section N; 13 out of 15 points on section P; 5 out of 7 points on section R; 2 out of points on section S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4FB025AA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4B20267C" w:rsidR="0048429F" w:rsidRPr="00E9420A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points on practice behaviors 5 and 6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715E7CE9" w:rsidR="0048429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 inclusive of all instruments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5C81754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474C5F">
              <w:rPr>
                <w:rFonts w:ascii="Times New Roman" w:hAnsi="Times New Roman"/>
                <w:sz w:val="24"/>
                <w:szCs w:val="24"/>
              </w:rPr>
              <w:t xml:space="preserve"> Community Study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2DF070D2" w:rsidR="0048429F" w:rsidRPr="00E9420A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12 out of 15 points on section C; 5 out of 7 points on section H; 35 out of 40 points on section L; 13 out of 15 points on section P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5ED2" w14:textId="77777777" w:rsidR="00474C5F" w:rsidRDefault="00474C5F" w:rsidP="0048429F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636CF98" w14:textId="77777777" w:rsidR="00474C5F" w:rsidRDefault="00474C5F" w:rsidP="0048429F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C995466" w14:textId="77777777" w:rsidR="00474C5F" w:rsidRDefault="00474C5F" w:rsidP="0048429F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9835B31" w14:textId="77777777" w:rsidR="00474C5F" w:rsidRDefault="00474C5F" w:rsidP="0048429F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8BCA05A" w14:textId="2147C5FE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65B9" w14:textId="77777777" w:rsidR="00474C5F" w:rsidRDefault="00474C5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7F2AE" w14:textId="77777777" w:rsidR="00474C5F" w:rsidRDefault="00474C5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B6FF4" w14:textId="30B6948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595" w14:textId="77777777" w:rsidR="00474C5F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615C7" w14:textId="77777777" w:rsidR="00474C5F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6B028" w14:textId="77777777" w:rsidR="00474C5F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3F680" w14:textId="77777777" w:rsidR="00474C5F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11F22" w14:textId="77777777" w:rsidR="00474C5F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2A7FB" w14:textId="50FE2631" w:rsidR="0048429F" w:rsidRPr="00E9420A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Students must score a minimum of 4 out of 5 points for practice behaviors 7 and 8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4108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66C5C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B2369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F74903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FF74A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C9D69" w14:textId="77777777" w:rsidR="00474C5F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0398D" w14:textId="3641237F" w:rsidR="0048429F" w:rsidRPr="00B65C9C" w:rsidRDefault="00474C5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 inclusive of all instruments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1C7A23F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230C9778" w:rsidR="0048429F" w:rsidRPr="00E9420A" w:rsidRDefault="00474C5F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10 out of 12 points on section D; 8 out of 10 points on section E; 8 out of 10 points on section M; 45 out of 50 points on section N; 13 out of 15 points on section P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7D51EBFF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74C5F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6615650D" w:rsidR="0048429F" w:rsidRPr="00E9420A" w:rsidRDefault="00CD0446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possible points for practice behaviors 9 and 10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1C42A9AA" w:rsidR="0048429F" w:rsidRPr="00421277" w:rsidRDefault="00B00650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inclusive of all instruments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6A5B6650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474C5F">
              <w:rPr>
                <w:rFonts w:ascii="Times New Roman" w:hAnsi="Times New Roman"/>
                <w:sz w:val="24"/>
                <w:szCs w:val="24"/>
              </w:rPr>
              <w:t xml:space="preserve"> Community Study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6F04EF1F" w:rsidR="0048429F" w:rsidRPr="00E9420A" w:rsidRDefault="00CD0446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 minimum of 18 out of 20 points on section B; 5 out of 7 points on section H; 2 out of 2.5 points on section I; 2 out of 2.5 points on section </w:t>
            </w:r>
            <w:r w:rsidR="00B00650">
              <w:rPr>
                <w:rFonts w:ascii="Times New Roman" w:hAnsi="Times New Roman"/>
                <w:sz w:val="24"/>
                <w:szCs w:val="24"/>
              </w:rPr>
              <w:t>J; 8 out of 10 points on section K; 35 out of 40 points on section L; 8 out of 10 points on section M; 45 out of 50 points on section N; 8 out 10 points on section O; 13 out of 15 points on section P; 5 out of 7 points on section R; 2 out of 3 points on section S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71A58EF7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7594D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4BE5083B" w:rsidR="0048429F" w:rsidRPr="00E9420A" w:rsidRDefault="0047594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possible points on practice behaviors 11 and 12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479767E0" w:rsidR="0048429F" w:rsidRPr="00421277" w:rsidRDefault="0047594D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inclusive of all instruments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2F62E198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7594D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74B39537" w:rsidR="0048429F" w:rsidRPr="00E9420A" w:rsidRDefault="0047594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8 out of 10 points on section M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2C3433B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7594D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1CE131A3" w:rsidR="0048429F" w:rsidRPr="00E9420A" w:rsidRDefault="0047594D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possible points on practice behaviors 13 and 14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418570B6" w:rsidR="0048429F" w:rsidRPr="00421277" w:rsidRDefault="009E47E6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 inclusive of all instruments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0ADDCB44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7594D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40BBC849" w:rsidR="0048429F" w:rsidRPr="00E9420A" w:rsidRDefault="009E47E6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45 out of 50 points on section N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218D6C61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E47E6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3A9BA7AB" w:rsidR="0048429F" w:rsidRPr="00E9420A" w:rsidRDefault="009E47E6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possible points on practice behaviors 15 and 16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6948BB87" w:rsidR="0048429F" w:rsidRPr="00421277" w:rsidRDefault="009E47E6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 inclusive of all instruments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30DEB9B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E47E6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4511D033" w:rsidR="0048429F" w:rsidRPr="00E9420A" w:rsidRDefault="009E47E6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must score a minimum of 12 out of 15 points on section A;  15 out of 20 points on section B; 12 out of 15 points on section C; 10 out of 12 points on section D; 8 out of 10 points on section E; 6 out of 8 points on section F; 6 out of 8 points on section G; 5 out of 7 points on section H; 8 out of 10 points on section K; 35 out of 40 points on section L; 8 out of 10 points on section M;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out of 10 points on section O; 13 out of 15 points on section P 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0BEA421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3C2113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55257732" w:rsidR="0048429F" w:rsidRPr="00E9420A" w:rsidRDefault="009B6A70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4 out of 5 possible points on practice behaviors 17 and 18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2C9DBD1E" w:rsidR="0048429F" w:rsidRPr="0061017B" w:rsidRDefault="009B6A70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inclusive of all instruments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757873C3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3C2113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1034E1B6" w:rsidR="0048429F" w:rsidRPr="00E9420A" w:rsidRDefault="009B6A70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13 out of 15 points on section P; 3 out of 5 on section Q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737483E9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9B6A70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2C66FDA5" w:rsidR="0048429F" w:rsidRPr="00E9420A" w:rsidRDefault="009B6A70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4 out of 5 possible points on practice behaviors 19 and 20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63341592" w:rsidR="0048429F" w:rsidRPr="0061017B" w:rsidRDefault="009B6A70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 inclusive of all instruments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5015DA42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9B6A70">
              <w:rPr>
                <w:rFonts w:ascii="Times New Roman" w:hAnsi="Times New Roman"/>
                <w:sz w:val="24"/>
                <w:szCs w:val="24"/>
              </w:rPr>
              <w:t>Community Study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2BC0B291" w:rsidR="0048429F" w:rsidRDefault="009B6A70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must score a minimum of 10 out of 12 points on section D; 8 out of 10 points on section K; 35 out of 40 points on section L; 8 out of 10 points on section M; 45 out of 50 on section N; 8 out of 10 on section O; 13 out of 15 on section P; 3 out of 5 on section Q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0E651DD2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1FC8">
        <w:rPr>
          <w:rFonts w:ascii="Times New Roman" w:hAnsi="Times New Roman" w:cs="Times New Roman"/>
          <w:sz w:val="28"/>
          <w:szCs w:val="28"/>
        </w:rPr>
        <w:t>12/23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3361" w:type="pct"/>
        <w:tblLook w:val="04A0" w:firstRow="1" w:lastRow="0" w:firstColumn="1" w:lastColumn="0" w:noHBand="0" w:noVBand="1"/>
      </w:tblPr>
      <w:tblGrid>
        <w:gridCol w:w="1644"/>
        <w:gridCol w:w="1576"/>
        <w:gridCol w:w="1534"/>
        <w:gridCol w:w="1531"/>
      </w:tblGrid>
      <w:tr w:rsidR="00371FC8" w:rsidRPr="00E9420A" w14:paraId="5E74F410" w14:textId="77777777" w:rsidTr="002F0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CB58692" w14:textId="0A324B43" w:rsidR="00371FC8" w:rsidRPr="00E9420A" w:rsidRDefault="00371FC8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4" w:type="pct"/>
            <w:hideMark/>
          </w:tcPr>
          <w:p w14:paraId="0AF86D9A" w14:textId="01C51FA5" w:rsidR="00371FC8" w:rsidRPr="00031907" w:rsidRDefault="00371FC8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20" w:type="pct"/>
            <w:hideMark/>
          </w:tcPr>
          <w:p w14:paraId="77916969" w14:textId="0719EEE9" w:rsidR="00371FC8" w:rsidRPr="00E9420A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371FC8" w:rsidRPr="007A39EE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371FC8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2CD7CE8D" w:rsidR="00371FC8" w:rsidRPr="00B163F0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>
              <w:rPr>
                <w:rFonts w:cs="Times New Roman"/>
              </w:rPr>
              <w:t>13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218" w:type="pct"/>
            <w:hideMark/>
          </w:tcPr>
          <w:p w14:paraId="61920C8F" w14:textId="77777777" w:rsidR="00371FC8" w:rsidRPr="00B163F0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371FC8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038B6228" w:rsidR="00371FC8" w:rsidRPr="00E9420A" w:rsidRDefault="002F022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University of Findlay Social Work Program</w:t>
            </w:r>
          </w:p>
          <w:p w14:paraId="6A69771B" w14:textId="77777777" w:rsidR="00371FC8" w:rsidRPr="00E9420A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2D9D3B64" w:rsidR="00371FC8" w:rsidRPr="00E9420A" w:rsidRDefault="00371FC8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2F0228">
              <w:rPr>
                <w:rFonts w:cs="Times New Roman"/>
              </w:rPr>
              <w:t>13</w:t>
            </w:r>
            <w:r>
              <w:rPr>
                <w:rFonts w:cs="Times New Roman"/>
              </w:rPr>
              <w:t>)</w:t>
            </w:r>
          </w:p>
        </w:tc>
      </w:tr>
      <w:tr w:rsidR="00371FC8" w:rsidRPr="00E9420A" w14:paraId="61E1B245" w14:textId="77777777" w:rsidTr="002F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47C3FEDA" w14:textId="6BB666C1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4" w:type="pct"/>
          </w:tcPr>
          <w:p w14:paraId="4825BC4E" w14:textId="39E55808" w:rsidR="00371FC8" w:rsidRPr="0065712F" w:rsidRDefault="00371FC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20" w:type="pct"/>
          </w:tcPr>
          <w:p w14:paraId="746739A5" w14:textId="5BA84D37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93.5%</w:t>
            </w:r>
          </w:p>
        </w:tc>
        <w:tc>
          <w:tcPr>
            <w:tcW w:w="1218" w:type="pct"/>
          </w:tcPr>
          <w:p w14:paraId="421AB110" w14:textId="24206454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93.5%</w:t>
            </w:r>
          </w:p>
        </w:tc>
      </w:tr>
      <w:tr w:rsidR="00371FC8" w:rsidRPr="00E9420A" w14:paraId="172A45C1" w14:textId="77777777" w:rsidTr="002F0228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A80E745" w14:textId="0A82960C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4" w:type="pct"/>
            <w:hideMark/>
          </w:tcPr>
          <w:p w14:paraId="2E35129E" w14:textId="32FF827C" w:rsidR="00371FC8" w:rsidRPr="009A47E9" w:rsidRDefault="00371FC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84%</w:t>
            </w:r>
          </w:p>
        </w:tc>
        <w:tc>
          <w:tcPr>
            <w:tcW w:w="1220" w:type="pct"/>
            <w:hideMark/>
          </w:tcPr>
          <w:p w14:paraId="4517F4FD" w14:textId="05DC667D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218" w:type="pct"/>
            <w:hideMark/>
          </w:tcPr>
          <w:p w14:paraId="431E7397" w14:textId="7BE5F8B6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371FC8" w:rsidRPr="00E9420A" w14:paraId="0CD37150" w14:textId="77777777" w:rsidTr="002F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D8A2E4D" w14:textId="77777777" w:rsidR="00371FC8" w:rsidRPr="00CC130B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4" w:type="pct"/>
            <w:hideMark/>
          </w:tcPr>
          <w:p w14:paraId="0A16BED6" w14:textId="056DC914" w:rsidR="00371FC8" w:rsidRPr="009A47E9" w:rsidRDefault="00371FC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86%</w:t>
            </w:r>
          </w:p>
        </w:tc>
        <w:tc>
          <w:tcPr>
            <w:tcW w:w="1220" w:type="pct"/>
            <w:hideMark/>
          </w:tcPr>
          <w:p w14:paraId="25A3D842" w14:textId="2823321F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91.5%</w:t>
            </w:r>
          </w:p>
        </w:tc>
        <w:tc>
          <w:tcPr>
            <w:tcW w:w="1218" w:type="pct"/>
            <w:hideMark/>
          </w:tcPr>
          <w:p w14:paraId="19AC1E84" w14:textId="35C17D98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91.5%</w:t>
            </w:r>
          </w:p>
        </w:tc>
      </w:tr>
      <w:tr w:rsidR="00371FC8" w:rsidRPr="00E9420A" w14:paraId="1A56136D" w14:textId="77777777" w:rsidTr="002F0228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6AECF5F" w14:textId="11687D88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4" w:type="pct"/>
            <w:hideMark/>
          </w:tcPr>
          <w:p w14:paraId="1B564A07" w14:textId="342AA107" w:rsidR="00371FC8" w:rsidRPr="009A47E9" w:rsidRDefault="00371FC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220" w:type="pct"/>
            <w:hideMark/>
          </w:tcPr>
          <w:p w14:paraId="5862B234" w14:textId="3571FAAB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87.5%</w:t>
            </w:r>
          </w:p>
        </w:tc>
        <w:tc>
          <w:tcPr>
            <w:tcW w:w="1218" w:type="pct"/>
            <w:hideMark/>
          </w:tcPr>
          <w:p w14:paraId="5D5B4F8D" w14:textId="678B4A24" w:rsidR="00371FC8" w:rsidRPr="00E9420A" w:rsidRDefault="002F022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87.5%</w:t>
            </w:r>
          </w:p>
        </w:tc>
      </w:tr>
      <w:tr w:rsidR="00371FC8" w:rsidRPr="00E9420A" w14:paraId="11AF5D48" w14:textId="77777777" w:rsidTr="002F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73340C18" w14:textId="70A48D04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4" w:type="pct"/>
            <w:hideMark/>
          </w:tcPr>
          <w:p w14:paraId="2EC0EA35" w14:textId="5D3BAAD5" w:rsidR="00371FC8" w:rsidRPr="009A47E9" w:rsidRDefault="00371FC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20" w:type="pct"/>
            <w:hideMark/>
          </w:tcPr>
          <w:p w14:paraId="39E5C5E7" w14:textId="4CD1097C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91.5%</w:t>
            </w:r>
          </w:p>
        </w:tc>
        <w:tc>
          <w:tcPr>
            <w:tcW w:w="1218" w:type="pct"/>
            <w:hideMark/>
          </w:tcPr>
          <w:p w14:paraId="3EE5EFCE" w14:textId="6960602F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91.5%</w:t>
            </w:r>
          </w:p>
        </w:tc>
      </w:tr>
      <w:tr w:rsidR="00371FC8" w:rsidRPr="00E9420A" w14:paraId="1B302ECC" w14:textId="77777777" w:rsidTr="002F022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0F9A60A3" w14:textId="73C2BEA6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54" w:type="pct"/>
            <w:hideMark/>
          </w:tcPr>
          <w:p w14:paraId="3079F9A6" w14:textId="39B4EB6C" w:rsidR="00371FC8" w:rsidRPr="009A47E9" w:rsidRDefault="00371FC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88%</w:t>
            </w:r>
          </w:p>
        </w:tc>
        <w:tc>
          <w:tcPr>
            <w:tcW w:w="1220" w:type="pct"/>
            <w:hideMark/>
          </w:tcPr>
          <w:p w14:paraId="526B2421" w14:textId="0FBAF981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  <w:tc>
          <w:tcPr>
            <w:tcW w:w="1218" w:type="pct"/>
            <w:hideMark/>
          </w:tcPr>
          <w:p w14:paraId="7355E31F" w14:textId="22D4E064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</w:tr>
      <w:tr w:rsidR="00371FC8" w:rsidRPr="00E9420A" w14:paraId="4DE1C295" w14:textId="77777777" w:rsidTr="002F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227FFC90" w14:textId="1118CB3C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54" w:type="pct"/>
            <w:hideMark/>
          </w:tcPr>
          <w:p w14:paraId="2308D97C" w14:textId="35CFF017" w:rsidR="00371FC8" w:rsidRPr="009A47E9" w:rsidRDefault="00371FC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81%</w:t>
            </w:r>
          </w:p>
        </w:tc>
        <w:tc>
          <w:tcPr>
            <w:tcW w:w="1220" w:type="pct"/>
            <w:hideMark/>
          </w:tcPr>
          <w:p w14:paraId="258C343A" w14:textId="1F70D3A7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92.5%</w:t>
            </w:r>
          </w:p>
        </w:tc>
        <w:tc>
          <w:tcPr>
            <w:tcW w:w="1218" w:type="pct"/>
            <w:hideMark/>
          </w:tcPr>
          <w:p w14:paraId="0EBC682B" w14:textId="6D6F5A5A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92.5%</w:t>
            </w:r>
          </w:p>
        </w:tc>
      </w:tr>
      <w:tr w:rsidR="00371FC8" w:rsidRPr="00E9420A" w14:paraId="31A2E7D3" w14:textId="77777777" w:rsidTr="002F022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68F2A305" w14:textId="7F398A0B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54" w:type="pct"/>
            <w:hideMark/>
          </w:tcPr>
          <w:p w14:paraId="3F64EF4D" w14:textId="1D633442" w:rsidR="00371FC8" w:rsidRPr="009A47E9" w:rsidRDefault="00371FC8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20" w:type="pct"/>
            <w:hideMark/>
          </w:tcPr>
          <w:p w14:paraId="1E3D39D0" w14:textId="2062C80A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89.5%</w:t>
            </w:r>
          </w:p>
        </w:tc>
        <w:tc>
          <w:tcPr>
            <w:tcW w:w="1218" w:type="pct"/>
            <w:hideMark/>
          </w:tcPr>
          <w:p w14:paraId="2DDF9610" w14:textId="133A4C78" w:rsidR="00371FC8" w:rsidRPr="00E9420A" w:rsidRDefault="00371FC8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89.5%</w:t>
            </w:r>
          </w:p>
        </w:tc>
      </w:tr>
      <w:tr w:rsidR="00371FC8" w:rsidRPr="00E9420A" w14:paraId="3A69815C" w14:textId="77777777" w:rsidTr="002F0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pct"/>
            <w:hideMark/>
          </w:tcPr>
          <w:p w14:paraId="51A468BC" w14:textId="5D71D29D" w:rsidR="00371FC8" w:rsidRPr="00E9420A" w:rsidRDefault="00371FC8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Individuals, Families, Groups, Organizations, </w:t>
            </w:r>
            <w:r w:rsidRPr="001744A5">
              <w:rPr>
                <w:rFonts w:eastAsia="Times New Roman" w:cs="Times New Roman"/>
              </w:rPr>
              <w:lastRenderedPageBreak/>
              <w:t>and Communities</w:t>
            </w:r>
          </w:p>
        </w:tc>
        <w:tc>
          <w:tcPr>
            <w:tcW w:w="1254" w:type="pct"/>
            <w:hideMark/>
          </w:tcPr>
          <w:p w14:paraId="2B52E165" w14:textId="08025A3F" w:rsidR="00371FC8" w:rsidRPr="009A47E9" w:rsidRDefault="00371FC8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lastRenderedPageBreak/>
              <w:t>85%</w:t>
            </w:r>
          </w:p>
        </w:tc>
        <w:tc>
          <w:tcPr>
            <w:tcW w:w="1220" w:type="pct"/>
            <w:hideMark/>
          </w:tcPr>
          <w:p w14:paraId="259DA527" w14:textId="0330BF38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218" w:type="pct"/>
            <w:hideMark/>
          </w:tcPr>
          <w:p w14:paraId="2BD58B42" w14:textId="23909F1A" w:rsidR="00371FC8" w:rsidRPr="00E9420A" w:rsidRDefault="00371FC8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F702B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E6CA" w14:textId="77777777" w:rsidR="00F702BB" w:rsidRDefault="00F702BB" w:rsidP="005C37CC">
      <w:pPr>
        <w:spacing w:after="0" w:line="240" w:lineRule="auto"/>
      </w:pPr>
      <w:r>
        <w:separator/>
      </w:r>
    </w:p>
  </w:endnote>
  <w:endnote w:type="continuationSeparator" w:id="0">
    <w:p w14:paraId="3B2D7BCA" w14:textId="77777777" w:rsidR="00F702BB" w:rsidRDefault="00F702BB" w:rsidP="005C37CC">
      <w:pPr>
        <w:spacing w:after="0" w:line="240" w:lineRule="auto"/>
      </w:pPr>
      <w:r>
        <w:continuationSeparator/>
      </w:r>
    </w:p>
  </w:endnote>
  <w:endnote w:type="continuationNotice" w:id="1">
    <w:p w14:paraId="2F42F95D" w14:textId="77777777" w:rsidR="00F702BB" w:rsidRDefault="00F702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D942DF" w14:textId="0EFFF986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57CD" w14:textId="77777777" w:rsidR="00F702BB" w:rsidRDefault="00F702BB" w:rsidP="005C37CC">
      <w:pPr>
        <w:spacing w:after="0" w:line="240" w:lineRule="auto"/>
      </w:pPr>
      <w:r>
        <w:separator/>
      </w:r>
    </w:p>
  </w:footnote>
  <w:footnote w:type="continuationSeparator" w:id="0">
    <w:p w14:paraId="42F3A9A4" w14:textId="77777777" w:rsidR="00F702BB" w:rsidRDefault="00F702BB" w:rsidP="005C37CC">
      <w:pPr>
        <w:spacing w:after="0" w:line="240" w:lineRule="auto"/>
      </w:pPr>
      <w:r>
        <w:continuationSeparator/>
      </w:r>
    </w:p>
  </w:footnote>
  <w:footnote w:type="continuationNotice" w:id="1">
    <w:p w14:paraId="125CC005" w14:textId="77777777" w:rsidR="00F702BB" w:rsidRDefault="00F702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0228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1FC8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2113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74C5F"/>
    <w:rsid w:val="0047594D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76C10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6A70"/>
    <w:rsid w:val="009B73CF"/>
    <w:rsid w:val="009C2D21"/>
    <w:rsid w:val="009D2568"/>
    <w:rsid w:val="009E47E6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0650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0446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02BB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we.org/accreditation/info/contact-accreditation-staff/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we.org/accreditation/accreditation-process/epas-handbook/1-overview/1-2-coa-policies-and-procedures/1-2-11-document-submission-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we.org/accreditation/directory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2E5C419AC124996D67EEC9DA47A24" ma:contentTypeVersion="1" ma:contentTypeDescription="Create a new document." ma:contentTypeScope="" ma:versionID="4d1eb3f3043020076f66bd67225fa9a2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65M42YJNURMD-253621396-10</_dlc_DocId>
    <_dlc_DocIdUrl xmlns="881cbc62-9c94-4650-91c8-fbcdad032e96">
      <Url>https://edit.findlay.edu/health-professions/social-work/_layouts/15/DocIdRedir.aspx?ID=65M42YJNURMD-253621396-10</Url>
      <Description>65M42YJNURMD-253621396-10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5ADBE-676B-4455-8D20-BDEC6DA06217}"/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ED3F4D-CBEB-4D2F-A87E-C0D92B5CC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Robin Walters-Powell</cp:lastModifiedBy>
  <cp:revision>2</cp:revision>
  <dcterms:created xsi:type="dcterms:W3CDTF">2024-02-17T20:48:00Z</dcterms:created>
  <dcterms:modified xsi:type="dcterms:W3CDTF">2024-02-17T20:48:00Z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0x010100F162E5C419AC124996D67EEC9DA47A24</vt:lpwstr>
  </property>
  <property fmtid="{D5CDD505-2E9C-101B-9397-08002B2CF9AE}" pid="3" name="_dlc_DocIdItemGuid">
    <vt:lpwstr>3a176c6c-8a82-4a56-805a-3e43c6120030</vt:lpwstr>
  </property>
</Properties>
</file>