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C674" w14:textId="3F176C78" w:rsidR="009415AD" w:rsidRPr="005F68E1" w:rsidRDefault="009415AD" w:rsidP="005F68E1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F68E1">
        <w:rPr>
          <w:rFonts w:ascii="Garamond" w:hAnsi="Garamond" w:cs="Times New Roman"/>
          <w:b/>
          <w:bCs/>
          <w:sz w:val="24"/>
          <w:szCs w:val="24"/>
        </w:rPr>
        <w:t>Graduate Teaching Assistant Rubric</w:t>
      </w:r>
    </w:p>
    <w:p w14:paraId="4BCAF5D4" w14:textId="77777777" w:rsidR="009415AD" w:rsidRDefault="009415AD" w:rsidP="009415A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284" w:type="dxa"/>
        <w:jc w:val="center"/>
        <w:tblLook w:val="04A0" w:firstRow="1" w:lastRow="0" w:firstColumn="1" w:lastColumn="0" w:noHBand="0" w:noVBand="1"/>
      </w:tblPr>
      <w:tblGrid>
        <w:gridCol w:w="1664"/>
        <w:gridCol w:w="2651"/>
        <w:gridCol w:w="2520"/>
        <w:gridCol w:w="2610"/>
        <w:gridCol w:w="1839"/>
      </w:tblGrid>
      <w:tr w:rsidR="0048610E" w14:paraId="50F3C3DF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DDE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Hlk147917819"/>
            <w:r>
              <w:rPr>
                <w:rFonts w:ascii="Garamond" w:hAnsi="Garamond"/>
                <w:b/>
                <w:sz w:val="24"/>
                <w:szCs w:val="24"/>
              </w:rPr>
              <w:t>Criterion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EE0C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Exceeds Expectations </w:t>
            </w:r>
          </w:p>
          <w:p w14:paraId="70581860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(5 points)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8CB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Meets Expectations</w:t>
            </w:r>
          </w:p>
          <w:p w14:paraId="28DA3F92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(3 points)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633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Below Expectations </w:t>
            </w:r>
          </w:p>
          <w:p w14:paraId="4FBA3B47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(1 points)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EA16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Information not provided at all</w:t>
            </w:r>
          </w:p>
          <w:p w14:paraId="0AA118ED" w14:textId="77777777" w:rsidR="0048610E" w:rsidRDefault="0048610E" w:rsidP="00437E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 points</w:t>
            </w:r>
          </w:p>
        </w:tc>
        <w:bookmarkEnd w:id="0"/>
      </w:tr>
      <w:tr w:rsidR="0048610E" w14:paraId="6ECAB7DC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269" w14:textId="77777777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Position Description</w:t>
            </w:r>
            <w:bookmarkStart w:id="1" w:name="_GoBack"/>
            <w:bookmarkEnd w:id="1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C29" w14:textId="2C45CF2E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Applicant addressed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all</w:t>
            </w:r>
            <w:r>
              <w:rPr>
                <w:rFonts w:ascii="Garamond" w:hAnsi="Garamond"/>
                <w:sz w:val="24"/>
                <w:szCs w:val="24"/>
              </w:rPr>
              <w:t xml:space="preserve"> the duties from the position description: </w:t>
            </w:r>
          </w:p>
          <w:p w14:paraId="6E163ED0" w14:textId="77777777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TA </w:t>
            </w:r>
            <w:r>
              <w:rPr>
                <w:rFonts w:ascii="Garamond" w:hAnsi="Garamond"/>
                <w:sz w:val="24"/>
                <w:szCs w:val="24"/>
              </w:rPr>
              <w:t>Teaching related activities:</w:t>
            </w:r>
          </w:p>
          <w:p w14:paraId="66749D4F" w14:textId="5B469259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Providing specific information</w:t>
            </w:r>
          </w:p>
          <w:p w14:paraId="22C3C12F" w14:textId="095C767D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Drafting replies to inquiries</w:t>
            </w:r>
          </w:p>
          <w:p w14:paraId="4AD6E79D" w14:textId="44DE4692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Advanced accounting</w:t>
            </w:r>
          </w:p>
          <w:p w14:paraId="31804D13" w14:textId="04619400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Related business process tasks in addition to lab or work group sessions focused on the application of course materials</w:t>
            </w:r>
          </w:p>
          <w:p w14:paraId="22199FFB" w14:textId="38F88BF1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Applying a template and grading assignments for accuracy and completeness</w:t>
            </w:r>
          </w:p>
          <w:p w14:paraId="475ABA38" w14:textId="6B7F41EE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Assessing performance or progress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679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Applicant addressed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some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of the duties from the position description: </w:t>
            </w:r>
          </w:p>
          <w:p w14:paraId="617EE1E2" w14:textId="77777777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TA </w:t>
            </w:r>
            <w:r>
              <w:rPr>
                <w:rFonts w:ascii="Garamond" w:hAnsi="Garamond"/>
                <w:sz w:val="24"/>
                <w:szCs w:val="24"/>
              </w:rPr>
              <w:t>Teaching related activities:</w:t>
            </w:r>
          </w:p>
          <w:p w14:paraId="5BAC7397" w14:textId="1895746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Providing specific information</w:t>
            </w:r>
          </w:p>
          <w:p w14:paraId="01DB558E" w14:textId="54E4E908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Drafting replies to inquiries</w:t>
            </w:r>
          </w:p>
          <w:p w14:paraId="566DD910" w14:textId="033C048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Advanced accounting</w:t>
            </w:r>
          </w:p>
          <w:p w14:paraId="4F2D28A9" w14:textId="308F4232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Related business process tasks in addition to lab or work group sessions focused on the application of course materials</w:t>
            </w:r>
          </w:p>
          <w:p w14:paraId="127DB0D1" w14:textId="17B02DCE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Applying a template and grading assignments for accuracy and completeness</w:t>
            </w:r>
          </w:p>
          <w:p w14:paraId="2B4EC5EA" w14:textId="0BBDF01D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Assessing performance or progress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213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Applicant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did not</w:t>
            </w:r>
            <w:r>
              <w:rPr>
                <w:rFonts w:ascii="Garamond" w:hAnsi="Garamond"/>
                <w:sz w:val="24"/>
                <w:szCs w:val="24"/>
              </w:rPr>
              <w:t xml:space="preserve"> address of the duties from the position description: </w:t>
            </w:r>
          </w:p>
          <w:p w14:paraId="37BE31FE" w14:textId="77777777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TA </w:t>
            </w:r>
            <w:r>
              <w:rPr>
                <w:rFonts w:ascii="Garamond" w:hAnsi="Garamond"/>
                <w:sz w:val="24"/>
                <w:szCs w:val="24"/>
              </w:rPr>
              <w:t>Teaching related activities:</w:t>
            </w:r>
          </w:p>
          <w:p w14:paraId="1690B4DE" w14:textId="3389322C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Providing specific information</w:t>
            </w:r>
          </w:p>
          <w:p w14:paraId="48776916" w14:textId="6134CFE0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Drafting replies to inquiries</w:t>
            </w:r>
          </w:p>
          <w:p w14:paraId="280752ED" w14:textId="235C04C5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Advanced accounting</w:t>
            </w:r>
          </w:p>
          <w:p w14:paraId="3C051116" w14:textId="6E41B751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Related business process tasks in addition to lab or work group sessions focused on the application of course materials</w:t>
            </w:r>
          </w:p>
          <w:p w14:paraId="296D3B4E" w14:textId="4CCA9CA2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Applying a template and grading assignments for accuracy and completeness</w:t>
            </w:r>
          </w:p>
          <w:p w14:paraId="43FAE217" w14:textId="10B14CDF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Assessing performance or progress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7BB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NA</w:t>
            </w:r>
          </w:p>
          <w:p w14:paraId="14BDFF94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IDK</w:t>
            </w:r>
          </w:p>
          <w:p w14:paraId="58027E8C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information</w:t>
            </w:r>
          </w:p>
        </w:tc>
      </w:tr>
      <w:tr w:rsidR="0048610E" w14:paraId="33194A6F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B58E" w14:textId="77777777" w:rsidR="0048610E" w:rsidRDefault="0048610E" w:rsidP="00437E4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Competencies Related to Position Description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05E" w14:textId="5A3AA861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Applicant addressed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all</w:t>
            </w:r>
            <w:r>
              <w:rPr>
                <w:rFonts w:ascii="Garamond" w:hAnsi="Garamond"/>
                <w:sz w:val="24"/>
                <w:szCs w:val="24"/>
              </w:rPr>
              <w:t xml:space="preserve"> the NACE competencies related to the position description with clear descriptions </w:t>
            </w:r>
            <w:r>
              <w:rPr>
                <w:rFonts w:ascii="Garamond" w:hAnsi="Garamond"/>
                <w:i/>
                <w:sz w:val="24"/>
                <w:szCs w:val="24"/>
              </w:rPr>
              <w:t>(by either describing the specific competency required for the position or stating a specific competency is not required of the position)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6291806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</w:p>
          <w:p w14:paraId="02F91DC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critical thinking and </w:t>
            </w:r>
          </w:p>
          <w:p w14:paraId="29F94EDD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problem solving </w:t>
            </w:r>
          </w:p>
          <w:p w14:paraId="5C5344C2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effective oral and written communication. </w:t>
            </w:r>
          </w:p>
          <w:p w14:paraId="0181BA78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Speaks to the need for teamwork and collaboration.</w:t>
            </w:r>
          </w:p>
          <w:p w14:paraId="68DB47F6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Use of digital technology to solve problems, complete tasks, and accomplish goals. </w:t>
            </w:r>
          </w:p>
          <w:p w14:paraId="3F649550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Professionalism and strong work ethic</w:t>
            </w:r>
          </w:p>
          <w:p w14:paraId="4CDD93E3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Career management in identifying and articulating one’s skills, strengths, knowledge, and experiences relevant to the position.</w:t>
            </w:r>
          </w:p>
          <w:p w14:paraId="10C1076A" w14:textId="1066A53B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Demonstrates global and intercultural fluency to interact respectfully with all people. </w:t>
            </w:r>
          </w:p>
          <w:p w14:paraId="58462FD1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Perform as a leader to achieve goals as well as describe supervision and feedback.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5B9D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Applicant addressed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some </w:t>
            </w:r>
            <w:r>
              <w:rPr>
                <w:rFonts w:ascii="Garamond" w:hAnsi="Garamond"/>
                <w:sz w:val="24"/>
                <w:szCs w:val="24"/>
              </w:rPr>
              <w:t xml:space="preserve">of the NACE competencies related to the position description with clear descriptions </w:t>
            </w:r>
            <w:r>
              <w:rPr>
                <w:rFonts w:ascii="Garamond" w:hAnsi="Garamond"/>
                <w:i/>
                <w:sz w:val="24"/>
                <w:szCs w:val="24"/>
              </w:rPr>
              <w:t>(by either describing the specific competency required for the position or stating a specific competency is not required of the position)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3DB86516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</w:p>
          <w:p w14:paraId="660AC8AB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Tasks require critical</w:t>
            </w:r>
          </w:p>
          <w:p w14:paraId="46C1337E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thinking and </w:t>
            </w:r>
          </w:p>
          <w:p w14:paraId="7CE14DC6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problem solving </w:t>
            </w:r>
          </w:p>
          <w:p w14:paraId="6A719F6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effective oral and written communication. </w:t>
            </w:r>
          </w:p>
          <w:p w14:paraId="23FE64EE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Speaks to the need for teamwork and collaboration.</w:t>
            </w:r>
          </w:p>
          <w:p w14:paraId="7172BEB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Use of digital technology to solve problems, complete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tasks, and accomplish goals. </w:t>
            </w:r>
          </w:p>
          <w:p w14:paraId="5A0C9FBE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Professionalism and strong work ethic</w:t>
            </w:r>
          </w:p>
          <w:p w14:paraId="78A5EC49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Career management in identifying and articulating one’s skills, strengths, knowledge, and experiences relevant to the position. </w:t>
            </w:r>
          </w:p>
          <w:p w14:paraId="31592DB1" w14:textId="74F86775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Demonstrates global and intercultural fluency to interact respectfully with all people. </w:t>
            </w:r>
          </w:p>
          <w:p w14:paraId="453AA7D5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Perform as a leader to achieve goals as well as describe supervision and feedback.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99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Applicant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did not</w:t>
            </w:r>
            <w:r>
              <w:rPr>
                <w:rFonts w:ascii="Garamond" w:hAnsi="Garamond"/>
                <w:sz w:val="24"/>
                <w:szCs w:val="24"/>
              </w:rPr>
              <w:t xml:space="preserve"> address the NACE competencies related to the position description or address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some</w:t>
            </w:r>
            <w:r>
              <w:rPr>
                <w:rFonts w:ascii="Garamond" w:hAnsi="Garamond"/>
                <w:sz w:val="24"/>
                <w:szCs w:val="24"/>
              </w:rPr>
              <w:t xml:space="preserve"> however descriptions were unclear </w:t>
            </w:r>
            <w:r>
              <w:rPr>
                <w:rFonts w:ascii="Garamond" w:hAnsi="Garamond"/>
                <w:i/>
                <w:sz w:val="24"/>
                <w:szCs w:val="24"/>
              </w:rPr>
              <w:t>(by either describing the specific competency required for the position or stating a specific competency is not required of the position)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FF1F165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</w:p>
          <w:p w14:paraId="5FC69A76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critical thinking and </w:t>
            </w:r>
          </w:p>
          <w:p w14:paraId="61209AD9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problem solving </w:t>
            </w:r>
          </w:p>
          <w:p w14:paraId="3AE16BF2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Tasks require effective oral and written communication. </w:t>
            </w:r>
          </w:p>
          <w:p w14:paraId="74F6F914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Speaks to the need for teamwork and collaboration.</w:t>
            </w:r>
          </w:p>
          <w:p w14:paraId="41BE701F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Use of digital technology to solve problems, complete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tasks, and accomplish goals. </w:t>
            </w:r>
          </w:p>
          <w:p w14:paraId="41E038D7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>Professionalism and strong work ethic</w:t>
            </w:r>
          </w:p>
          <w:p w14:paraId="51F1794E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Career management in identifying and articulating one’s skills, strengths, knowledge, and experiences relevant to the position.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* </w:t>
            </w:r>
            <w:r>
              <w:rPr>
                <w:rFonts w:ascii="Garamond" w:hAnsi="Garamond"/>
                <w:sz w:val="24"/>
                <w:szCs w:val="24"/>
              </w:rPr>
              <w:t xml:space="preserve">Demonstrates global and intercultural fluency to interact respectfully with all people. </w:t>
            </w:r>
          </w:p>
          <w:p w14:paraId="37C78013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Perform as a leader to achieve goals as well as describe supervision and feedback.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3177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NA</w:t>
            </w:r>
          </w:p>
          <w:p w14:paraId="593B96E5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IDK</w:t>
            </w:r>
          </w:p>
          <w:p w14:paraId="5E18A1FC" w14:textId="77777777" w:rsidR="0048610E" w:rsidRDefault="0048610E" w:rsidP="00437E4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information</w:t>
            </w:r>
          </w:p>
        </w:tc>
      </w:tr>
      <w:tr w:rsidR="0048610E" w14:paraId="10856B8A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6C6" w14:textId="796BBE00" w:rsidR="0048610E" w:rsidRDefault="0048610E" w:rsidP="0048610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65CA0">
              <w:rPr>
                <w:rFonts w:ascii="Garamond" w:hAnsi="Garamond"/>
                <w:b/>
                <w:sz w:val="24"/>
                <w:szCs w:val="24"/>
              </w:rPr>
              <w:t>Benefit to the Student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DCE" w14:textId="24020130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 xml:space="preserve">Applicant included a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clear and detailed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description of how the assistantship will benefit the student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>by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>enabling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a supportive learning environment that promotes student success and belonging and improves retention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 xml:space="preserve"> (Strategic Goal 1)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lastRenderedPageBreak/>
              <w:t>providing deeply impactful experiential learning at multiple points in a student’s educational experience (Strategic Goal 3).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5AF" w14:textId="37B29239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lastRenderedPageBreak/>
              <w:t xml:space="preserve">Applicant included a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brief/general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description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of how the assistantship will benefit the student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 xml:space="preserve">by enabling a supportive learning environment that promotes student success and belonging and improves retention (Strategic Goal 1) and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lastRenderedPageBreak/>
              <w:t>providing deeply impactful experiential learning at multiple points in a student’s educational experience (Strategic Goal 3).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1F5" w14:textId="1B341FC3" w:rsidR="00716D79" w:rsidRPr="00E6270C" w:rsidRDefault="0048610E" w:rsidP="00716D79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lastRenderedPageBreak/>
              <w:t xml:space="preserve">Applicant provided an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unclear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description of how the assistantship will benefit the student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t xml:space="preserve">by enabling a supportive learning environment that promotes student success and belonging and improves retention (Strategic Goal 1) and providing deeply </w:t>
            </w:r>
            <w:r w:rsidR="00D32F80" w:rsidRPr="00E6270C">
              <w:rPr>
                <w:rFonts w:ascii="Garamond" w:hAnsi="Garamond"/>
                <w:sz w:val="24"/>
                <w:szCs w:val="24"/>
              </w:rPr>
              <w:lastRenderedPageBreak/>
              <w:t>impactful experiential learning at multiple points in a student’s educational experience (Strategic Goal 3).</w:t>
            </w:r>
          </w:p>
          <w:p w14:paraId="2B145037" w14:textId="38867334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A0D" w14:textId="77777777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lastRenderedPageBreak/>
              <w:t>NA</w:t>
            </w:r>
          </w:p>
          <w:p w14:paraId="00DA6371" w14:textId="77777777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IDK</w:t>
            </w:r>
          </w:p>
          <w:p w14:paraId="45560833" w14:textId="55259ACD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No information</w:t>
            </w:r>
          </w:p>
        </w:tc>
      </w:tr>
      <w:tr w:rsidR="0048610E" w14:paraId="0B9437B5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243" w14:textId="52A4ABF1" w:rsidR="0048610E" w:rsidRPr="00765CA0" w:rsidRDefault="0048610E" w:rsidP="0048610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65CA0">
              <w:rPr>
                <w:rFonts w:ascii="Garamond" w:hAnsi="Garamond"/>
                <w:b/>
                <w:sz w:val="24"/>
                <w:szCs w:val="24"/>
              </w:rPr>
              <w:t>Benefit to Faculty, Department, College, and University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D9F" w14:textId="637C57EA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 xml:space="preserve">Applicant included a description of how the assistantship will benefit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all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the following: faculty, department, college, and university and connects to the strategic goals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 xml:space="preserve">, specifically providing support and development for faculty and staff to grow and thrive, and to support exceptional learning (Strategic Goal 2) and </w:t>
            </w:r>
            <w:r w:rsidR="009F4EC5" w:rsidRPr="00E6270C">
              <w:rPr>
                <w:rFonts w:ascii="Garamond" w:hAnsi="Garamond"/>
                <w:sz w:val="24"/>
                <w:szCs w:val="24"/>
              </w:rPr>
              <w:t>i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>mplementing strategies at the college, program, course, and individual faculty level to assist students in navigating their learning journey with enthusiasm and passion (Strategic Goal 4).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8F8" w14:textId="6D0106E9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 xml:space="preserve">Applicant included a description of how the assistantship will benefit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some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of the following: Faculty, department, college, or university and connects to the strategic goals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 xml:space="preserve"> providing support and development for faculty and staff to grow and thrive, and to support exceptional learning (Strategic Goal 2) and </w:t>
            </w:r>
            <w:r w:rsidR="009F4EC5" w:rsidRPr="00E6270C">
              <w:rPr>
                <w:rFonts w:ascii="Garamond" w:hAnsi="Garamond"/>
                <w:sz w:val="24"/>
                <w:szCs w:val="24"/>
              </w:rPr>
              <w:t>i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>mplementing strategies at the college, program, course, and individual faculty level to assist students in navigating their learning journey with enthusiasm and passion (Strategic Goal 4).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B28" w14:textId="69145402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 xml:space="preserve">Applicant </w:t>
            </w:r>
            <w:r w:rsidRPr="00E6270C">
              <w:rPr>
                <w:rFonts w:ascii="Garamond" w:hAnsi="Garamond"/>
                <w:b/>
                <w:sz w:val="24"/>
                <w:szCs w:val="24"/>
                <w:u w:val="single"/>
              </w:rPr>
              <w:t>did not</w:t>
            </w:r>
            <w:r w:rsidRPr="00E6270C">
              <w:rPr>
                <w:rFonts w:ascii="Garamond" w:hAnsi="Garamond"/>
                <w:sz w:val="24"/>
                <w:szCs w:val="24"/>
              </w:rPr>
              <w:t xml:space="preserve"> include a description of how the assistantship will benefit the following: faculty, department, college, or university and connects to the strategic goals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 xml:space="preserve"> providing support and development for faculty and staff to grow and thrive, and to support exceptional learning (Strategic Goal 2) and </w:t>
            </w:r>
            <w:r w:rsidR="009F4EC5" w:rsidRPr="00E6270C">
              <w:rPr>
                <w:rFonts w:ascii="Garamond" w:hAnsi="Garamond"/>
                <w:sz w:val="24"/>
                <w:szCs w:val="24"/>
              </w:rPr>
              <w:t>i</w:t>
            </w:r>
            <w:r w:rsidR="00DE1705" w:rsidRPr="00E6270C">
              <w:rPr>
                <w:rFonts w:ascii="Garamond" w:hAnsi="Garamond"/>
                <w:sz w:val="24"/>
                <w:szCs w:val="24"/>
              </w:rPr>
              <w:t>mplementing strategies at the college, program, course, and individual faculty level to assist students in navigating their learning journey with enthusiasm and passion (Strategic Goal 4).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A5D" w14:textId="77777777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NA</w:t>
            </w:r>
          </w:p>
          <w:p w14:paraId="7C890E06" w14:textId="77777777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IDK</w:t>
            </w:r>
          </w:p>
          <w:p w14:paraId="132EF5B1" w14:textId="30EBFDE2" w:rsidR="0048610E" w:rsidRPr="00E6270C" w:rsidRDefault="0048610E" w:rsidP="0048610E">
            <w:pPr>
              <w:rPr>
                <w:rFonts w:ascii="Garamond" w:hAnsi="Garamond"/>
                <w:sz w:val="24"/>
                <w:szCs w:val="24"/>
              </w:rPr>
            </w:pPr>
            <w:r w:rsidRPr="00E6270C">
              <w:rPr>
                <w:rFonts w:ascii="Garamond" w:hAnsi="Garamond"/>
                <w:sz w:val="24"/>
                <w:szCs w:val="24"/>
              </w:rPr>
              <w:t>No information</w:t>
            </w:r>
          </w:p>
        </w:tc>
      </w:tr>
      <w:tr w:rsidR="00FD20E2" w14:paraId="28244F4A" w14:textId="77777777" w:rsidTr="005F68E1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2BD" w14:textId="05747EAF" w:rsidR="00FD20E2" w:rsidRPr="00765CA0" w:rsidRDefault="00FD20E2" w:rsidP="00FD20E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Evaluation of Student Performance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E4A" w14:textId="77777777" w:rsidR="00FD20E2" w:rsidRDefault="00FD20E2" w:rsidP="00FD2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Applicant included an explanation of the method(s) of evaluation that will be used for activities defined in this rubric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and</w:t>
            </w:r>
            <w:r>
              <w:rPr>
                <w:rFonts w:ascii="Garamond" w:hAnsi="Garamond"/>
                <w:sz w:val="24"/>
                <w:szCs w:val="24"/>
              </w:rPr>
              <w:t xml:space="preserve"> the consequences if these parameters are not met.</w:t>
            </w:r>
          </w:p>
          <w:p w14:paraId="07301FE7" w14:textId="77777777" w:rsidR="00FD20E2" w:rsidRPr="00765CA0" w:rsidRDefault="00FD20E2" w:rsidP="00FD20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254" w14:textId="0C8CF800" w:rsidR="00FD20E2" w:rsidRPr="00765CA0" w:rsidRDefault="00FD20E2" w:rsidP="00FD2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Applicant included 2 of the 3 items: an explanation of the method(s) of evaluation that will be used for activities defined in this rubric, a copy of the evaluation,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and/or</w:t>
            </w:r>
            <w:r>
              <w:rPr>
                <w:rFonts w:ascii="Garamond" w:hAnsi="Garamond"/>
                <w:sz w:val="24"/>
                <w:szCs w:val="24"/>
              </w:rPr>
              <w:t xml:space="preserve"> the consequences if these parameters are not met.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04F" w14:textId="1712C6AF" w:rsidR="00FD20E2" w:rsidRPr="00765CA0" w:rsidRDefault="00FD20E2" w:rsidP="00FD2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Applicant included an explanation of the method of evaluation that will be used for activities defined in this rubric but did not include a copy of the evaluation or speak to the consequences if these parameters are not met. (Essentially, applicant only spoke to 1 of the 3 requirements)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0D7" w14:textId="465CE145" w:rsidR="00FD20E2" w:rsidRPr="00765CA0" w:rsidRDefault="00FD20E2" w:rsidP="00FD20E2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sz w:val="24"/>
                <w:szCs w:val="24"/>
              </w:rPr>
              <w:t>Applicant did not explain method of evaluation, provide a copy of the evaluation, or speak to the consequences if parameters are not met.</w:t>
            </w:r>
          </w:p>
        </w:tc>
      </w:tr>
    </w:tbl>
    <w:p w14:paraId="28AE90CB" w14:textId="2D710331" w:rsidR="0026259A" w:rsidRDefault="0026259A"/>
    <w:sectPr w:rsidR="0026259A" w:rsidSect="009415A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B852" w14:textId="77777777" w:rsidR="003B1873" w:rsidRDefault="003B1873" w:rsidP="003B1873">
      <w:pPr>
        <w:spacing w:after="0" w:line="240" w:lineRule="auto"/>
      </w:pPr>
      <w:r>
        <w:separator/>
      </w:r>
    </w:p>
  </w:endnote>
  <w:endnote w:type="continuationSeparator" w:id="0">
    <w:p w14:paraId="00D70475" w14:textId="77777777" w:rsidR="003B1873" w:rsidRDefault="003B1873" w:rsidP="003B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F50A" w14:textId="4A60FD02" w:rsidR="003B1873" w:rsidRDefault="003B1873">
    <w:pPr>
      <w:pStyle w:val="Footer"/>
    </w:pPr>
    <w:r>
      <w:t>Version approved: 11/30/2023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5E30" w14:textId="77777777" w:rsidR="003B1873" w:rsidRDefault="003B1873" w:rsidP="003B1873">
      <w:pPr>
        <w:spacing w:after="0" w:line="240" w:lineRule="auto"/>
      </w:pPr>
      <w:r>
        <w:separator/>
      </w:r>
    </w:p>
  </w:footnote>
  <w:footnote w:type="continuationSeparator" w:id="0">
    <w:p w14:paraId="7716806F" w14:textId="77777777" w:rsidR="003B1873" w:rsidRDefault="003B1873" w:rsidP="003B1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AD"/>
    <w:rsid w:val="002038A9"/>
    <w:rsid w:val="0026259A"/>
    <w:rsid w:val="003B1873"/>
    <w:rsid w:val="0048610E"/>
    <w:rsid w:val="005F68E1"/>
    <w:rsid w:val="00716D79"/>
    <w:rsid w:val="00720466"/>
    <w:rsid w:val="009415AD"/>
    <w:rsid w:val="009F4EC5"/>
    <w:rsid w:val="00D32F80"/>
    <w:rsid w:val="00DE1705"/>
    <w:rsid w:val="00E50A6B"/>
    <w:rsid w:val="00E6270C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EC1"/>
  <w15:chartTrackingRefBased/>
  <w15:docId w15:val="{98F1A532-18AB-4944-A1C1-AA6A2EAE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AD"/>
    <w:pPr>
      <w:spacing w:after="160" w:line="259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5AD"/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73"/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73"/>
    <w:rPr>
      <w:rFonts w:eastAsiaTheme="minorEastAsia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14F8D48732540AD17F5927E322505" ma:contentTypeVersion="1" ma:contentTypeDescription="Create a new document." ma:contentTypeScope="" ma:versionID="37d2d648eed12c39ae869a8f380ad67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65M42YJNURMD-801-45</_dlc_DocId>
    <_dlc_DocIdUrl xmlns="881cbc62-9c94-4650-91c8-fbcdad032e96">
      <Url>https://edit.findlay.edu/offices/academic/_layouts/15/DocIdRedir.aspx?ID=65M42YJNURMD-801-45</Url>
      <Description>65M42YJNURMD-801-45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DCA924-2ED9-4812-8298-F2D9628CA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39590-B31C-484A-B4DB-099D95E9970E}"/>
</file>

<file path=customXml/itemProps3.xml><?xml version="1.0" encoding="utf-8"?>
<ds:datastoreItem xmlns:ds="http://schemas.openxmlformats.org/officeDocument/2006/customXml" ds:itemID="{9FC44D5A-7A52-4FE1-AC07-9CCC0CDFE12E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a6478e93-c6d2-46db-8234-387799eb5cf2"/>
    <ds:schemaRef ds:uri="2c9924c7-1eff-4168-9e13-a0da717586dc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408270-8300-4BC4-8271-319AE34A3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Schilling</dc:creator>
  <cp:keywords/>
  <dc:description/>
  <cp:lastModifiedBy>Heather Riffle</cp:lastModifiedBy>
  <cp:revision>3</cp:revision>
  <dcterms:created xsi:type="dcterms:W3CDTF">2024-01-03T18:49:00Z</dcterms:created>
  <dcterms:modified xsi:type="dcterms:W3CDTF">2024-01-03T18:49:00Z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0x01010056614F8D48732540AD17F5927E322505</vt:lpwstr>
  </property>
  <property fmtid="{D5CDD505-2E9C-101B-9397-08002B2CF9AE}" pid="3" name="_dlc_DocIdItemGuid">
    <vt:lpwstr>e4f31688-3fa6-4aa2-9c85-98712e9d1478</vt:lpwstr>
  </property>
</Properties>
</file>